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00A" w:rsidRDefault="005A1611" w:rsidP="005A161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Памятка по сбору средств с населения</w:t>
      </w:r>
    </w:p>
    <w:p w:rsidR="00B04AFE" w:rsidRDefault="00B04AFE" w:rsidP="005A16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1611" w:rsidRPr="005A1611" w:rsidRDefault="005A1611" w:rsidP="005A1611">
      <w:pPr>
        <w:numPr>
          <w:ilvl w:val="0"/>
          <w:numId w:val="1"/>
        </w:numPr>
        <w:spacing w:after="200" w:line="276" w:lineRule="auto"/>
        <w:ind w:left="426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1611">
        <w:rPr>
          <w:rFonts w:ascii="Times New Roman" w:eastAsia="Calibri" w:hAnsi="Times New Roman" w:cs="Times New Roman"/>
          <w:sz w:val="24"/>
          <w:szCs w:val="24"/>
        </w:rPr>
        <w:t>После получения письма с информацией о выигрыше в конкурсном отборе начинается сбор средств. Инициативная группа собирает средства в соответствии с порядком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5A1611">
        <w:rPr>
          <w:rFonts w:ascii="Times New Roman" w:eastAsia="Calibri" w:hAnsi="Times New Roman" w:cs="Times New Roman"/>
          <w:sz w:val="24"/>
          <w:szCs w:val="24"/>
        </w:rPr>
        <w:t xml:space="preserve"> определенным на собрании граждан.</w:t>
      </w:r>
    </w:p>
    <w:p w:rsidR="005A1611" w:rsidRPr="00B63F32" w:rsidRDefault="005A1611" w:rsidP="005A1611">
      <w:pPr>
        <w:numPr>
          <w:ilvl w:val="0"/>
          <w:numId w:val="1"/>
        </w:numPr>
        <w:spacing w:after="200" w:line="276" w:lineRule="auto"/>
        <w:ind w:left="426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1611">
        <w:rPr>
          <w:rFonts w:ascii="Times New Roman" w:eastAsia="Calibri" w:hAnsi="Times New Roman" w:cs="Times New Roman"/>
          <w:sz w:val="24"/>
          <w:szCs w:val="24"/>
        </w:rPr>
        <w:t xml:space="preserve">Информация о каждом сдавшем деньги заносится в </w:t>
      </w:r>
      <w:r w:rsidRPr="005A1611">
        <w:rPr>
          <w:rFonts w:ascii="Times New Roman" w:eastAsia="Calibri" w:hAnsi="Times New Roman" w:cs="Times New Roman"/>
          <w:b/>
          <w:i/>
          <w:sz w:val="24"/>
          <w:szCs w:val="24"/>
        </w:rPr>
        <w:t>ведомость сбора средств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i/>
          <w:sz w:val="24"/>
          <w:szCs w:val="24"/>
        </w:rPr>
        <w:t>(прилагается)</w:t>
      </w:r>
      <w:r w:rsidRPr="005A1611">
        <w:rPr>
          <w:rFonts w:ascii="Times New Roman" w:eastAsia="Calibri" w:hAnsi="Times New Roman" w:cs="Times New Roman"/>
          <w:b/>
          <w:i/>
          <w:sz w:val="24"/>
          <w:szCs w:val="24"/>
        </w:rPr>
        <w:t>.</w:t>
      </w:r>
    </w:p>
    <w:p w:rsidR="00B63F32" w:rsidRPr="005A1611" w:rsidRDefault="00B63F32" w:rsidP="005A1611">
      <w:pPr>
        <w:numPr>
          <w:ilvl w:val="0"/>
          <w:numId w:val="1"/>
        </w:numPr>
        <w:spacing w:after="200" w:line="276" w:lineRule="auto"/>
        <w:ind w:left="426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Администрация </w:t>
      </w:r>
      <w:r w:rsidR="00884985">
        <w:rPr>
          <w:rFonts w:ascii="Times New Roman" w:eastAsia="Calibri" w:hAnsi="Times New Roman" w:cs="Times New Roman"/>
          <w:sz w:val="24"/>
          <w:szCs w:val="24"/>
        </w:rPr>
        <w:t>муниципального образования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(финансовый отдел / отдел бюджетного учета / главный бухгалтер </w:t>
      </w:r>
      <w:r w:rsidR="00884985">
        <w:rPr>
          <w:rFonts w:ascii="Times New Roman" w:eastAsia="Calibri" w:hAnsi="Times New Roman" w:cs="Times New Roman"/>
          <w:sz w:val="24"/>
          <w:szCs w:val="24"/>
        </w:rPr>
        <w:t>МО</w:t>
      </w:r>
      <w:r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Pr="005A1611">
        <w:rPr>
          <w:rFonts w:ascii="Times New Roman" w:eastAsia="Calibri" w:hAnsi="Times New Roman" w:cs="Times New Roman"/>
          <w:sz w:val="24"/>
          <w:szCs w:val="24"/>
        </w:rPr>
        <w:t>дает ответственному за сбор денежных средств от инициативной группы реквизиты для перечисления средств на счет</w:t>
      </w:r>
      <w:r w:rsidR="00884985">
        <w:rPr>
          <w:rFonts w:ascii="Times New Roman" w:eastAsia="Calibri" w:hAnsi="Times New Roman" w:cs="Times New Roman"/>
          <w:sz w:val="24"/>
          <w:szCs w:val="24"/>
        </w:rPr>
        <w:t xml:space="preserve"> муниципального образования</w:t>
      </w:r>
      <w:r w:rsidRPr="005A1611">
        <w:rPr>
          <w:rFonts w:ascii="Times New Roman" w:eastAsia="Calibri" w:hAnsi="Times New Roman" w:cs="Times New Roman"/>
          <w:sz w:val="24"/>
          <w:szCs w:val="24"/>
        </w:rPr>
        <w:t xml:space="preserve"> с указанием кода доходов (указания по предоставлению реквизитов смотреть ниже).</w:t>
      </w:r>
    </w:p>
    <w:p w:rsidR="005A1611" w:rsidRPr="005A1611" w:rsidRDefault="005A1611" w:rsidP="005A1611">
      <w:pPr>
        <w:numPr>
          <w:ilvl w:val="0"/>
          <w:numId w:val="1"/>
        </w:numPr>
        <w:spacing w:after="200" w:line="276" w:lineRule="auto"/>
        <w:ind w:left="426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1611">
        <w:rPr>
          <w:rFonts w:ascii="Times New Roman" w:eastAsia="Calibri" w:hAnsi="Times New Roman" w:cs="Times New Roman"/>
          <w:sz w:val="24"/>
          <w:szCs w:val="24"/>
        </w:rPr>
        <w:t>После сбора денежные средства инициативной группой относятся в банк. В банке средства зачисляются на счет</w:t>
      </w:r>
      <w:r w:rsidR="00884985">
        <w:rPr>
          <w:rFonts w:ascii="Times New Roman" w:eastAsia="Calibri" w:hAnsi="Times New Roman" w:cs="Times New Roman"/>
          <w:sz w:val="24"/>
          <w:szCs w:val="24"/>
        </w:rPr>
        <w:t xml:space="preserve"> муниципального образования</w:t>
      </w:r>
      <w:r w:rsidRPr="005A1611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5A1611" w:rsidRPr="005A1611" w:rsidRDefault="005A1611" w:rsidP="005A1611">
      <w:pPr>
        <w:numPr>
          <w:ilvl w:val="0"/>
          <w:numId w:val="1"/>
        </w:numPr>
        <w:spacing w:after="200" w:line="276" w:lineRule="auto"/>
        <w:ind w:left="426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1611">
        <w:rPr>
          <w:rFonts w:ascii="Times New Roman" w:eastAsia="Calibri" w:hAnsi="Times New Roman" w:cs="Times New Roman"/>
          <w:sz w:val="24"/>
          <w:szCs w:val="24"/>
        </w:rPr>
        <w:t xml:space="preserve">Документ (приходный кассовый ордер) подтверждающий зачисление средств на счет в банк </w:t>
      </w:r>
      <w:r w:rsidR="00884985">
        <w:rPr>
          <w:rFonts w:ascii="Times New Roman" w:eastAsia="Calibri" w:hAnsi="Times New Roman" w:cs="Times New Roman"/>
          <w:sz w:val="24"/>
          <w:szCs w:val="24"/>
        </w:rPr>
        <w:t>отдается в бухгалтерию муниципального образования</w:t>
      </w:r>
      <w:r w:rsidRPr="005A1611">
        <w:rPr>
          <w:rFonts w:ascii="Times New Roman" w:eastAsia="Calibri" w:hAnsi="Times New Roman" w:cs="Times New Roman"/>
          <w:sz w:val="24"/>
          <w:szCs w:val="24"/>
        </w:rPr>
        <w:t xml:space="preserve">. Ведомость сбора средств хранится в администрации </w:t>
      </w:r>
      <w:r w:rsidR="00884985">
        <w:rPr>
          <w:rFonts w:ascii="Times New Roman" w:eastAsia="Calibri" w:hAnsi="Times New Roman" w:cs="Times New Roman"/>
          <w:sz w:val="24"/>
          <w:szCs w:val="24"/>
        </w:rPr>
        <w:t>муниципального образования</w:t>
      </w:r>
      <w:r w:rsidRPr="005A1611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5A1611" w:rsidRPr="005A1611" w:rsidRDefault="005A1611" w:rsidP="005A1611">
      <w:pPr>
        <w:numPr>
          <w:ilvl w:val="0"/>
          <w:numId w:val="1"/>
        </w:numPr>
        <w:spacing w:after="200" w:line="276" w:lineRule="auto"/>
        <w:ind w:left="426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1611">
        <w:rPr>
          <w:rFonts w:ascii="Times New Roman" w:eastAsia="Calibri" w:hAnsi="Times New Roman" w:cs="Times New Roman"/>
          <w:i/>
          <w:sz w:val="24"/>
          <w:szCs w:val="24"/>
        </w:rPr>
        <w:t>Информация о реквизитах</w:t>
      </w:r>
      <w:r w:rsidRPr="005A1611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5A1611">
        <w:rPr>
          <w:rFonts w:ascii="Times New Roman" w:eastAsia="Calibri" w:hAnsi="Times New Roman" w:cs="Times New Roman"/>
          <w:sz w:val="24"/>
          <w:szCs w:val="24"/>
        </w:rPr>
        <w:t>для зачисления средств должна содержать:</w:t>
      </w:r>
    </w:p>
    <w:p w:rsidR="005A1611" w:rsidRPr="005A1611" w:rsidRDefault="005A1611" w:rsidP="005A1611">
      <w:pPr>
        <w:numPr>
          <w:ilvl w:val="0"/>
          <w:numId w:val="2"/>
        </w:numPr>
        <w:spacing w:after="200" w:line="276" w:lineRule="auto"/>
        <w:ind w:left="426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1611">
        <w:rPr>
          <w:rFonts w:ascii="Times New Roman" w:eastAsia="Calibri" w:hAnsi="Times New Roman" w:cs="Times New Roman"/>
          <w:sz w:val="24"/>
          <w:szCs w:val="24"/>
        </w:rPr>
        <w:t xml:space="preserve">Наименование </w:t>
      </w:r>
      <w:r w:rsidR="00172D13">
        <w:rPr>
          <w:rFonts w:ascii="Times New Roman" w:eastAsia="Calibri" w:hAnsi="Times New Roman" w:cs="Times New Roman"/>
          <w:sz w:val="24"/>
          <w:szCs w:val="24"/>
        </w:rPr>
        <w:t>администратора</w:t>
      </w:r>
    </w:p>
    <w:p w:rsidR="005A1611" w:rsidRPr="005A1611" w:rsidRDefault="005A1611" w:rsidP="005A1611">
      <w:pPr>
        <w:numPr>
          <w:ilvl w:val="0"/>
          <w:numId w:val="2"/>
        </w:numPr>
        <w:spacing w:after="200" w:line="276" w:lineRule="auto"/>
        <w:ind w:left="426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1611">
        <w:rPr>
          <w:rFonts w:ascii="Times New Roman" w:eastAsia="Calibri" w:hAnsi="Times New Roman" w:cs="Times New Roman"/>
          <w:sz w:val="24"/>
          <w:szCs w:val="24"/>
        </w:rPr>
        <w:t>ИНН / КПП</w:t>
      </w:r>
    </w:p>
    <w:p w:rsidR="005A1611" w:rsidRPr="005A1611" w:rsidRDefault="005A1611" w:rsidP="005A1611">
      <w:pPr>
        <w:numPr>
          <w:ilvl w:val="0"/>
          <w:numId w:val="2"/>
        </w:numPr>
        <w:spacing w:after="200" w:line="276" w:lineRule="auto"/>
        <w:ind w:left="426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1611">
        <w:rPr>
          <w:rFonts w:ascii="Times New Roman" w:eastAsia="Calibri" w:hAnsi="Times New Roman" w:cs="Times New Roman"/>
          <w:sz w:val="24"/>
          <w:szCs w:val="24"/>
        </w:rPr>
        <w:t>Название банка, БИК, р/с</w:t>
      </w:r>
    </w:p>
    <w:p w:rsidR="005A1611" w:rsidRPr="005A1611" w:rsidRDefault="005A1611" w:rsidP="005A1611">
      <w:pPr>
        <w:numPr>
          <w:ilvl w:val="0"/>
          <w:numId w:val="2"/>
        </w:numPr>
        <w:spacing w:after="200" w:line="276" w:lineRule="auto"/>
        <w:ind w:left="426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1611">
        <w:rPr>
          <w:rFonts w:ascii="Times New Roman" w:eastAsia="Calibri" w:hAnsi="Times New Roman" w:cs="Times New Roman"/>
          <w:sz w:val="24"/>
          <w:szCs w:val="24"/>
        </w:rPr>
        <w:t>ОКТ</w:t>
      </w:r>
      <w:r w:rsidR="00172D13">
        <w:rPr>
          <w:rFonts w:ascii="Times New Roman" w:eastAsia="Calibri" w:hAnsi="Times New Roman" w:cs="Times New Roman"/>
          <w:sz w:val="24"/>
          <w:szCs w:val="24"/>
        </w:rPr>
        <w:t>М</w:t>
      </w:r>
      <w:r w:rsidRPr="005A1611">
        <w:rPr>
          <w:rFonts w:ascii="Times New Roman" w:eastAsia="Calibri" w:hAnsi="Times New Roman" w:cs="Times New Roman"/>
          <w:sz w:val="24"/>
          <w:szCs w:val="24"/>
        </w:rPr>
        <w:t>О</w:t>
      </w:r>
    </w:p>
    <w:p w:rsidR="005A1611" w:rsidRPr="00884985" w:rsidRDefault="005A1611" w:rsidP="005A1611">
      <w:pPr>
        <w:numPr>
          <w:ilvl w:val="0"/>
          <w:numId w:val="2"/>
        </w:numPr>
        <w:spacing w:after="200" w:line="276" w:lineRule="auto"/>
        <w:ind w:left="426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1611">
        <w:rPr>
          <w:rFonts w:ascii="Times New Roman" w:eastAsia="Calibri" w:hAnsi="Times New Roman" w:cs="Times New Roman"/>
          <w:sz w:val="24"/>
          <w:szCs w:val="24"/>
        </w:rPr>
        <w:t>КБК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A1611">
        <w:rPr>
          <w:rFonts w:ascii="Times New Roman" w:hAnsi="Times New Roman" w:cs="Times New Roman"/>
          <w:sz w:val="24"/>
          <w:szCs w:val="24"/>
        </w:rPr>
        <w:t xml:space="preserve">ХХХ 2 07 </w:t>
      </w:r>
      <w:r w:rsidRPr="005A1611">
        <w:rPr>
          <w:rFonts w:ascii="Times New Roman" w:hAnsi="Times New Roman" w:cs="Times New Roman"/>
          <w:b/>
          <w:sz w:val="24"/>
          <w:szCs w:val="28"/>
        </w:rPr>
        <w:t>05030</w:t>
      </w:r>
      <w:r w:rsidRPr="005A1611">
        <w:rPr>
          <w:rFonts w:ascii="Times New Roman" w:hAnsi="Times New Roman" w:cs="Times New Roman"/>
          <w:sz w:val="24"/>
          <w:szCs w:val="28"/>
        </w:rPr>
        <w:t xml:space="preserve"> </w:t>
      </w:r>
      <w:r w:rsidRPr="005A1611">
        <w:rPr>
          <w:rFonts w:ascii="Times New Roman" w:hAnsi="Times New Roman" w:cs="Times New Roman"/>
          <w:sz w:val="24"/>
          <w:szCs w:val="24"/>
        </w:rPr>
        <w:t xml:space="preserve">ХХ </w:t>
      </w:r>
      <w:r w:rsidRPr="005A1611">
        <w:rPr>
          <w:rFonts w:ascii="Times New Roman" w:hAnsi="Times New Roman" w:cs="Times New Roman"/>
          <w:b/>
          <w:sz w:val="24"/>
          <w:szCs w:val="24"/>
        </w:rPr>
        <w:t>9000</w:t>
      </w:r>
      <w:r w:rsidRPr="005A1611">
        <w:rPr>
          <w:rFonts w:ascii="Times New Roman" w:hAnsi="Times New Roman" w:cs="Times New Roman"/>
          <w:sz w:val="24"/>
          <w:szCs w:val="24"/>
        </w:rPr>
        <w:t xml:space="preserve"> 180</w:t>
      </w:r>
      <w:r w:rsidR="00884985">
        <w:rPr>
          <w:rFonts w:ascii="Times New Roman" w:hAnsi="Times New Roman" w:cs="Times New Roman"/>
          <w:sz w:val="24"/>
          <w:szCs w:val="24"/>
        </w:rPr>
        <w:t xml:space="preserve"> – городские и сельские поселения</w:t>
      </w:r>
    </w:p>
    <w:p w:rsidR="00884985" w:rsidRPr="00884985" w:rsidRDefault="00884985" w:rsidP="00884985">
      <w:pPr>
        <w:spacing w:after="200" w:line="276" w:lineRule="auto"/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ХХХ 2 07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04050 </w:t>
      </w:r>
      <w:r>
        <w:rPr>
          <w:rFonts w:ascii="Times New Roman" w:eastAsia="Calibri" w:hAnsi="Times New Roman" w:cs="Times New Roman"/>
          <w:sz w:val="24"/>
          <w:szCs w:val="24"/>
        </w:rPr>
        <w:t xml:space="preserve">04 </w:t>
      </w:r>
      <w:r w:rsidRPr="00884985">
        <w:rPr>
          <w:rFonts w:ascii="Times New Roman" w:eastAsia="Calibri" w:hAnsi="Times New Roman" w:cs="Times New Roman"/>
          <w:b/>
          <w:sz w:val="24"/>
          <w:szCs w:val="24"/>
        </w:rPr>
        <w:t>90ХХ</w:t>
      </w:r>
      <w:r>
        <w:rPr>
          <w:rFonts w:ascii="Times New Roman" w:eastAsia="Calibri" w:hAnsi="Times New Roman" w:cs="Times New Roman"/>
          <w:sz w:val="24"/>
          <w:szCs w:val="24"/>
        </w:rPr>
        <w:t xml:space="preserve"> 180 – городские округа</w:t>
      </w:r>
    </w:p>
    <w:p w:rsidR="00B04AFE" w:rsidRDefault="00B04AFE" w:rsidP="005A161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1611" w:rsidRPr="005A1611" w:rsidRDefault="005A1611" w:rsidP="00B04AF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Обращаем Ваше внимание, что при зачислении средств на счета бюджета банк взимает комиссию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. Средства должны быть собраны с учетом взимаемой комиссии.</w:t>
      </w:r>
    </w:p>
    <w:sectPr w:rsidR="005A1611" w:rsidRPr="005A16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A1A84"/>
    <w:multiLevelType w:val="hybridMultilevel"/>
    <w:tmpl w:val="D8DE38E0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" w15:restartNumberingAfterBreak="0">
    <w:nsid w:val="3B457E15"/>
    <w:multiLevelType w:val="hybridMultilevel"/>
    <w:tmpl w:val="193A34B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A06"/>
    <w:rsid w:val="00172D13"/>
    <w:rsid w:val="0030000A"/>
    <w:rsid w:val="005A1611"/>
    <w:rsid w:val="006C4C53"/>
    <w:rsid w:val="00715A06"/>
    <w:rsid w:val="00884985"/>
    <w:rsid w:val="00B04AFE"/>
    <w:rsid w:val="00B63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81472"/>
  <w15:docId w15:val="{9D8D8C14-DFED-4B7B-AE54-749910BA0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Bogomolova</dc:creator>
  <cp:keywords/>
  <dc:description/>
  <cp:lastModifiedBy>Богомолова Ирина</cp:lastModifiedBy>
  <cp:revision>6</cp:revision>
  <dcterms:created xsi:type="dcterms:W3CDTF">2015-04-10T14:13:00Z</dcterms:created>
  <dcterms:modified xsi:type="dcterms:W3CDTF">2017-05-25T12:31:00Z</dcterms:modified>
</cp:coreProperties>
</file>